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В России стартует обновленный проект «Билет в будущее»</w:t>
      </w:r>
    </w:p>
    <w:p>
      <w:pPr>
        <w:pStyle w:val="Normal.0"/>
        <w:jc w:val="center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 xml:space="preserve">7 </w:t>
      </w:r>
      <w:r>
        <w:rPr>
          <w:b w:val="1"/>
          <w:bCs w:val="1"/>
          <w:rtl w:val="0"/>
          <w:lang w:val="ru-RU"/>
        </w:rPr>
        <w:t>сентября в международном мультимедийном центре МИА «Россия сегодня» прошла онлайн</w:t>
      </w:r>
      <w:r>
        <w:rPr>
          <w:b w:val="1"/>
          <w:bCs w:val="1"/>
          <w:rtl w:val="0"/>
          <w:lang w:val="ru-RU"/>
        </w:rPr>
        <w:t>-</w:t>
      </w:r>
      <w:r>
        <w:rPr>
          <w:b w:val="1"/>
          <w:bCs w:val="1"/>
          <w:rtl w:val="0"/>
          <w:lang w:val="ru-RU"/>
        </w:rPr>
        <w:t xml:space="preserve">конференция «Новые подходы к реализации проекта «Билет в будущее» в </w:t>
      </w:r>
      <w:r>
        <w:rPr>
          <w:b w:val="1"/>
          <w:bCs w:val="1"/>
          <w:rtl w:val="0"/>
          <w:lang w:val="ru-RU"/>
        </w:rPr>
        <w:t xml:space="preserve">2021 </w:t>
      </w:r>
      <w:r>
        <w:rPr>
          <w:b w:val="1"/>
          <w:bCs w:val="1"/>
          <w:rtl w:val="0"/>
          <w:lang w:val="ru-RU"/>
        </w:rPr>
        <w:t>году»</w:t>
      </w:r>
      <w:r>
        <w:rPr>
          <w:b w:val="1"/>
          <w:bCs w:val="1"/>
          <w:rtl w:val="0"/>
          <w:lang w:val="ru-RU"/>
        </w:rPr>
        <w:t>.</w:t>
      </w:r>
    </w:p>
    <w:p>
      <w:pPr>
        <w:pStyle w:val="Normal.0"/>
      </w:pPr>
      <w:r>
        <w:rPr>
          <w:b w:val="1"/>
          <w:bCs w:val="1"/>
          <w:rtl w:val="0"/>
          <w:lang w:val="ru-RU"/>
        </w:rPr>
        <w:t>Новым оператором «Билета в будущее» стал Фонд Гуманитарных Проектов</w:t>
      </w:r>
      <w:r>
        <w:rPr>
          <w:b w:val="1"/>
          <w:bCs w:val="1"/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В конференции приняли участие заместитель Министра просвещения РФ </w:t>
      </w:r>
      <w:r>
        <w:rPr>
          <w:b w:val="1"/>
          <w:bCs w:val="1"/>
          <w:rtl w:val="0"/>
          <w:lang w:val="ru-RU"/>
        </w:rPr>
        <w:t>Татьяна Васильева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директор Департамента государственной политики в сфере среднего профессионального образования и профессионального обучения </w:t>
      </w:r>
      <w:r>
        <w:rPr>
          <w:b w:val="1"/>
          <w:bCs w:val="1"/>
          <w:rtl w:val="0"/>
          <w:lang w:val="ru-RU"/>
        </w:rPr>
        <w:t>Виктор Неумывакин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директор Фонда Гуманитарных Проектов </w:t>
      </w:r>
      <w:r>
        <w:rPr>
          <w:b w:val="1"/>
          <w:bCs w:val="1"/>
          <w:rtl w:val="0"/>
          <w:lang w:val="ru-RU"/>
        </w:rPr>
        <w:t>Иван Есин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заместитель Губернатора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Председателя Правительства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Севастополя </w:t>
      </w:r>
      <w:r>
        <w:rPr>
          <w:b w:val="1"/>
          <w:bCs w:val="1"/>
          <w:rtl w:val="0"/>
          <w:lang w:val="ru-RU"/>
        </w:rPr>
        <w:t>Игорь Михеев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президент Центра тестирования и развития «Гуманитарные технологии» </w:t>
      </w:r>
      <w:r>
        <w:rPr>
          <w:b w:val="1"/>
          <w:bCs w:val="1"/>
          <w:rtl w:val="0"/>
          <w:lang w:val="ru-RU"/>
        </w:rPr>
        <w:t>Алексей Серебряков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заместитель  начальника Департамента управления персоналом ОАО «РЖД» </w:t>
      </w:r>
      <w:r>
        <w:rPr>
          <w:b w:val="1"/>
          <w:bCs w:val="1"/>
          <w:rtl w:val="0"/>
          <w:lang w:val="ru-RU"/>
        </w:rPr>
        <w:t>Александр Збарский</w:t>
      </w:r>
      <w:r>
        <w:rPr>
          <w:b w:val="1"/>
          <w:bCs w:val="1"/>
          <w:rtl w:val="0"/>
          <w:lang w:val="ru-RU"/>
        </w:rPr>
        <w:t xml:space="preserve">, </w:t>
      </w:r>
      <w:r>
        <w:rPr>
          <w:rtl w:val="0"/>
          <w:lang w:val="ru-RU"/>
        </w:rPr>
        <w:t>директор МОУ Хорошовская СОШ г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Коломна </w:t>
      </w:r>
      <w:r>
        <w:rPr>
          <w:b w:val="1"/>
          <w:bCs w:val="1"/>
          <w:rtl w:val="0"/>
          <w:lang w:val="ru-RU"/>
        </w:rPr>
        <w:t>Владимир Алёшин</w:t>
      </w:r>
      <w:r>
        <w:rPr>
          <w:rtl w:val="0"/>
          <w:lang w:val="ru-RU"/>
        </w:rPr>
        <w:t xml:space="preserve">. </w:t>
      </w:r>
    </w:p>
    <w:p>
      <w:pPr>
        <w:pStyle w:val="Normal.0"/>
      </w:pPr>
      <w:bookmarkStart w:name="_j0zll" w:id="0"/>
      <w:bookmarkEnd w:id="0"/>
      <w:r>
        <w:rPr>
          <w:rtl w:val="0"/>
          <w:lang w:val="ru-RU"/>
        </w:rPr>
        <w:t>П</w:t>
      </w:r>
      <w:r>
        <w:rPr>
          <w:rtl w:val="0"/>
          <w:lang w:val="ru-RU"/>
        </w:rPr>
        <w:t>о поручению Президента Министерство просвещения России совместно с Фондом Гуманитарных Проектов дают новый импульс «Билету в будущее»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Теперь школьники из всех </w:t>
      </w:r>
      <w:r>
        <w:rPr>
          <w:rtl w:val="0"/>
          <w:lang w:val="ru-RU"/>
        </w:rPr>
        <w:t xml:space="preserve">85 </w:t>
      </w:r>
      <w:r>
        <w:rPr>
          <w:rtl w:val="0"/>
          <w:lang w:val="ru-RU"/>
        </w:rPr>
        <w:t xml:space="preserve">регионов смогут принять участие в проекте на новой </w:t>
      </w:r>
      <w:r>
        <w:rPr>
          <w:b w:val="1"/>
          <w:bCs w:val="1"/>
          <w:rtl w:val="0"/>
          <w:lang w:val="ru-RU"/>
        </w:rPr>
        <w:t xml:space="preserve">цифровой платформе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"https://bvbinfo.ru/"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https://bvbinfo.ru/</w:t>
      </w:r>
      <w:r>
        <w:rPr/>
        <w:fldChar w:fldCharType="end" w:fldLock="0"/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 также пройти профессиональные профориентационные пробы в </w:t>
      </w:r>
      <w:r>
        <w:rPr>
          <w:rStyle w:val="Нет"/>
          <w:b w:val="1"/>
          <w:bCs w:val="1"/>
          <w:rtl w:val="0"/>
          <w:lang w:val="ru-RU"/>
        </w:rPr>
        <w:t xml:space="preserve">парках «Россия – Моя история» </w:t>
      </w:r>
      <w:r>
        <w:rPr>
          <w:rStyle w:val="Нет"/>
          <w:rtl w:val="0"/>
          <w:lang w:val="ru-RU"/>
        </w:rPr>
        <w:t xml:space="preserve">в </w:t>
      </w:r>
      <w:r>
        <w:rPr>
          <w:rStyle w:val="Нет"/>
          <w:rtl w:val="0"/>
          <w:lang w:val="ru-RU"/>
        </w:rPr>
        <w:t xml:space="preserve">23 </w:t>
      </w:r>
      <w:r>
        <w:rPr>
          <w:rStyle w:val="Нет"/>
          <w:rtl w:val="0"/>
          <w:lang w:val="ru-RU"/>
        </w:rPr>
        <w:t>регионах России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rPr>
          <w:rStyle w:val="Нет"/>
        </w:rPr>
      </w:pPr>
      <w:bookmarkStart w:name="_hafnhl40i71" w:id="1"/>
      <w:bookmarkEnd w:id="1"/>
      <w:r>
        <w:rPr>
          <w:rStyle w:val="Нет"/>
          <w:rtl w:val="0"/>
          <w:lang w:val="ru-RU"/>
        </w:rPr>
        <w:t>Р</w:t>
      </w:r>
      <w:r>
        <w:rPr>
          <w:rStyle w:val="Нет"/>
          <w:rtl w:val="0"/>
          <w:lang w:val="ru-RU"/>
        </w:rPr>
        <w:t>анее в ходе онлайн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встречи с представителями общественных организаций на тему развития общего образования в регионах Владимир Путин </w:t>
      </w:r>
      <w:r>
        <w:rPr>
          <w:rStyle w:val="Нет"/>
          <w:rtl w:val="0"/>
          <w:lang w:val="ru-RU"/>
        </w:rPr>
        <w:t>отметил</w:t>
      </w:r>
      <w:r>
        <w:rPr>
          <w:rStyle w:val="Нет"/>
          <w:rtl w:val="0"/>
          <w:lang w:val="ru-RU"/>
        </w:rPr>
        <w:t xml:space="preserve"> высокий потенциал исторических парков «Россия – Моя история» для подрастающего поколения и важность ранней профориентации школьников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ru-RU"/>
        </w:rPr>
        <w:t xml:space="preserve">Ключевое мероприятие проекта </w:t>
      </w:r>
      <w:r>
        <w:rPr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b w:val="1"/>
          <w:bCs w:val="1"/>
          <w:sz w:val="24"/>
          <w:szCs w:val="24"/>
          <w:rtl w:val="0"/>
          <w:lang w:val="ru-RU"/>
        </w:rPr>
        <w:t xml:space="preserve">Фестиваль профессий» </w:t>
      </w:r>
      <w:r>
        <w:rPr>
          <w:b w:val="1"/>
          <w:bCs w:val="1"/>
          <w:sz w:val="24"/>
          <w:szCs w:val="24"/>
          <w:rtl w:val="0"/>
          <w:lang w:val="ru-RU"/>
        </w:rPr>
        <w:t xml:space="preserve">- </w:t>
      </w:r>
      <w:r>
        <w:rPr>
          <w:b w:val="1"/>
          <w:bCs w:val="1"/>
          <w:sz w:val="24"/>
          <w:szCs w:val="24"/>
          <w:rtl w:val="0"/>
          <w:lang w:val="ru-RU"/>
        </w:rPr>
        <w:t>пройдёт в Санкт</w:t>
      </w:r>
      <w:r>
        <w:rPr>
          <w:b w:val="1"/>
          <w:bCs w:val="1"/>
          <w:sz w:val="24"/>
          <w:szCs w:val="24"/>
          <w:rtl w:val="0"/>
          <w:lang w:val="ru-RU"/>
        </w:rPr>
        <w:t>-</w:t>
      </w:r>
      <w:r>
        <w:rPr>
          <w:b w:val="1"/>
          <w:bCs w:val="1"/>
          <w:sz w:val="24"/>
          <w:szCs w:val="24"/>
          <w:rtl w:val="0"/>
          <w:lang w:val="ru-RU"/>
        </w:rPr>
        <w:t xml:space="preserve">Петербурге на площадке исторического парка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«Россия – Моя история»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На протяжении полутора месяцев школьники смогут примерять самые разные профессии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востребованные в городе</w:t>
      </w:r>
      <w:r>
        <w:rPr>
          <w:rStyle w:val="Нет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Normal.0"/>
      </w:pPr>
      <w:r>
        <w:rPr>
          <w:rStyle w:val="Нет"/>
          <w:i w:val="1"/>
          <w:iCs w:val="1"/>
          <w:rtl w:val="0"/>
          <w:lang w:val="ru-RU"/>
        </w:rPr>
        <w:t>«Нам необходимо в рамках проекта построить и предоставить школьникам системную модель взаимодействия в профессиональном самоопределении</w:t>
      </w:r>
      <w:r>
        <w:rPr>
          <w:rStyle w:val="Нет"/>
          <w:i w:val="1"/>
          <w:iCs w:val="1"/>
          <w:rtl w:val="0"/>
          <w:lang w:val="ru-RU"/>
        </w:rPr>
        <w:t>.</w:t>
      </w:r>
      <w:r>
        <w:rPr>
          <w:rStyle w:val="Нет"/>
          <w:i w:val="1"/>
          <w:iCs w:val="1"/>
          <w:rtl w:val="0"/>
          <w:lang w:val="ru-RU"/>
        </w:rPr>
        <w:t xml:space="preserve"> </w:t>
      </w:r>
      <w:r>
        <w:rPr>
          <w:rStyle w:val="Нет"/>
          <w:i w:val="1"/>
          <w:iCs w:val="1"/>
          <w:rtl w:val="0"/>
          <w:lang w:val="ru-RU"/>
        </w:rPr>
        <w:t>Что особенно важно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 xml:space="preserve">с </w:t>
      </w:r>
      <w:r>
        <w:rPr>
          <w:rStyle w:val="Нет"/>
          <w:i w:val="1"/>
          <w:iCs w:val="1"/>
          <w:rtl w:val="0"/>
          <w:lang w:val="ru-RU"/>
        </w:rPr>
        <w:t>детьми</w:t>
      </w:r>
      <w:r>
        <w:rPr>
          <w:rStyle w:val="Нет"/>
          <w:i w:val="1"/>
          <w:iCs w:val="1"/>
          <w:rtl w:val="0"/>
          <w:lang w:val="ru-RU"/>
        </w:rPr>
        <w:t xml:space="preserve"> будут работать наставники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учителя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специально подготовленные для этого</w:t>
      </w:r>
      <w:r>
        <w:rPr>
          <w:rStyle w:val="Нет"/>
          <w:i w:val="1"/>
          <w:iCs w:val="1"/>
          <w:rtl w:val="0"/>
          <w:lang w:val="ru-RU"/>
        </w:rPr>
        <w:t xml:space="preserve">. </w:t>
      </w:r>
      <w:r>
        <w:rPr>
          <w:rStyle w:val="Нет"/>
          <w:i w:val="1"/>
          <w:iCs w:val="1"/>
          <w:rtl w:val="0"/>
          <w:lang w:val="ru-RU"/>
        </w:rPr>
        <w:t xml:space="preserve">Старшеклассники </w:t>
      </w:r>
      <w:r>
        <w:rPr>
          <w:rStyle w:val="Нет"/>
          <w:i w:val="1"/>
          <w:iCs w:val="1"/>
          <w:rtl w:val="0"/>
          <w:lang w:val="ru-RU"/>
        </w:rPr>
        <w:t>смогут посетить производства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получить рекомендации по построению будущей профессии</w:t>
      </w:r>
      <w:r>
        <w:rPr>
          <w:rStyle w:val="Нет"/>
          <w:i w:val="1"/>
          <w:iCs w:val="1"/>
          <w:rtl w:val="0"/>
          <w:lang w:val="ru-RU"/>
        </w:rPr>
        <w:t xml:space="preserve">. </w:t>
      </w:r>
      <w:r>
        <w:rPr>
          <w:rStyle w:val="Нет"/>
          <w:i w:val="1"/>
          <w:iCs w:val="1"/>
          <w:rtl w:val="0"/>
          <w:lang w:val="ru-RU"/>
        </w:rPr>
        <w:t>С каждым годом число участников проекта «Билет в будущее» растет</w:t>
      </w:r>
      <w:r>
        <w:rPr>
          <w:rStyle w:val="Нет"/>
          <w:i w:val="1"/>
          <w:iCs w:val="1"/>
          <w:rtl w:val="0"/>
          <w:lang w:val="ru-RU"/>
        </w:rPr>
        <w:t xml:space="preserve">. </w:t>
      </w:r>
      <w:r>
        <w:rPr>
          <w:rStyle w:val="Нет"/>
          <w:i w:val="1"/>
          <w:iCs w:val="1"/>
          <w:rtl w:val="0"/>
          <w:lang w:val="ru-RU"/>
        </w:rPr>
        <w:t>Увеличивается интерес к профориентации в целом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что не может не радовать всех причастных к данному направлению»</w:t>
      </w:r>
      <w:r>
        <w:rPr>
          <w:rStyle w:val="Нет"/>
          <w:i w:val="1"/>
          <w:iCs w:val="1"/>
          <w:rtl w:val="0"/>
          <w:lang w:val="ru-RU"/>
        </w:rPr>
        <w:t>,</w:t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 xml:space="preserve">поделилась заместитель Министра просвещения РФ </w:t>
      </w:r>
      <w:r>
        <w:rPr>
          <w:rStyle w:val="Нет"/>
          <w:b w:val="1"/>
          <w:bCs w:val="1"/>
          <w:rtl w:val="0"/>
          <w:lang w:val="ru-RU"/>
        </w:rPr>
        <w:t>Татьяна Васильева</w:t>
      </w:r>
      <w:r>
        <w:rPr>
          <w:rStyle w:val="Нет"/>
          <w:b w:val="1"/>
          <w:bCs w:val="1"/>
          <w:rtl w:val="0"/>
          <w:lang w:val="ru-RU"/>
        </w:rPr>
        <w:t>.</w:t>
      </w:r>
    </w:p>
    <w:p>
      <w:pPr>
        <w:pStyle w:val="Normal.0"/>
      </w:pPr>
      <w:r>
        <w:rPr>
          <w:rStyle w:val="Нет"/>
          <w:i w:val="1"/>
          <w:iCs w:val="1"/>
          <w:rtl w:val="0"/>
          <w:lang w:val="ru-RU"/>
        </w:rPr>
        <w:t>«Проект уникальный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потому что школьники абсолютно бесплатно смогут пройти и профориентационные диагностики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и профориентационные пробы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чтобы определить свою профессиональную траекторию</w:t>
      </w:r>
      <w:r>
        <w:rPr>
          <w:rStyle w:val="Нет"/>
          <w:i w:val="1"/>
          <w:iCs w:val="1"/>
          <w:rtl w:val="0"/>
          <w:lang w:val="ru-RU"/>
        </w:rPr>
        <w:t xml:space="preserve">. </w:t>
      </w:r>
      <w:r>
        <w:rPr>
          <w:rStyle w:val="Нет"/>
          <w:i w:val="1"/>
          <w:iCs w:val="1"/>
          <w:rtl w:val="0"/>
          <w:lang w:val="ru-RU"/>
        </w:rPr>
        <w:t xml:space="preserve">Россия </w:t>
      </w:r>
      <w:r>
        <w:rPr>
          <w:rStyle w:val="Нет"/>
          <w:i w:val="1"/>
          <w:iCs w:val="1"/>
          <w:rtl w:val="0"/>
          <w:lang w:val="ru-RU"/>
        </w:rPr>
        <w:t xml:space="preserve">- </w:t>
      </w:r>
      <w:r>
        <w:rPr>
          <w:rStyle w:val="Нет"/>
          <w:i w:val="1"/>
          <w:iCs w:val="1"/>
          <w:rtl w:val="0"/>
          <w:lang w:val="ru-RU"/>
        </w:rPr>
        <w:t>одна из немногих стран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которые могут проводить такие проекты»</w:t>
      </w:r>
      <w:r>
        <w:rPr>
          <w:rStyle w:val="Нет"/>
          <w:i w:val="1"/>
          <w:iCs w:val="1"/>
          <w:rtl w:val="0"/>
          <w:lang w:val="ru-RU"/>
        </w:rPr>
        <w:t>,</w:t>
      </w:r>
      <w:r>
        <w:rPr>
          <w:rStyle w:val="Нет"/>
          <w:rtl w:val="0"/>
          <w:lang w:val="ru-RU"/>
        </w:rPr>
        <w:t xml:space="preserve"> - </w:t>
      </w:r>
      <w:r>
        <w:rPr>
          <w:rStyle w:val="Нет"/>
          <w:rtl w:val="0"/>
          <w:lang w:val="ru-RU"/>
        </w:rPr>
        <w:t xml:space="preserve">рассказал директор Фонда Гуманитарных Проектов </w:t>
      </w:r>
      <w:r>
        <w:rPr>
          <w:rStyle w:val="Нет"/>
          <w:b w:val="1"/>
          <w:bCs w:val="1"/>
          <w:rtl w:val="0"/>
          <w:lang w:val="ru-RU"/>
        </w:rPr>
        <w:t>Иван Есин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</w:pPr>
      <w:r>
        <w:rPr>
          <w:rStyle w:val="Нет"/>
          <w:rtl w:val="0"/>
          <w:lang w:val="ru-RU"/>
        </w:rPr>
        <w:t>Он подчеркнул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в парках «Россия – Моя история» с октября будет представлена крупная мультимедийная профориентационная композиция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которая поможет школьникам сориентироваться в </w:t>
      </w:r>
      <w:r>
        <w:rPr>
          <w:rStyle w:val="Нет"/>
          <w:rtl w:val="0"/>
          <w:lang w:val="ru-RU"/>
        </w:rPr>
        <w:t>мире профессий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 регионах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где парков нет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профессиональные пробы будут развиваться на базе ВУЗов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СУЗов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партнеров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работодателей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технопарков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</w:pPr>
      <w:r>
        <w:rPr>
          <w:rStyle w:val="Нет"/>
          <w:rtl w:val="0"/>
          <w:lang w:val="ru-RU"/>
        </w:rPr>
        <w:t>Цифровая платформа «Билет в будущее» состоит из двух сегментов – общедоступного и школьного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В открытом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общедоступном сегменте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все желающи</w:t>
      </w:r>
      <w:r>
        <w:rPr>
          <w:rStyle w:val="Нет"/>
          <w:rtl w:val="0"/>
          <w:lang w:val="ru-RU"/>
        </w:rPr>
        <w:t>е смогут пройти</w:t>
      </w:r>
      <w:r>
        <w:rPr>
          <w:rStyle w:val="Нет"/>
          <w:rtl w:val="0"/>
          <w:lang w:val="ru-RU"/>
        </w:rPr>
        <w:t xml:space="preserve"> «примерочн</w:t>
      </w:r>
      <w:r>
        <w:rPr>
          <w:rStyle w:val="Нет"/>
          <w:rtl w:val="0"/>
          <w:lang w:val="ru-RU"/>
        </w:rPr>
        <w:t>ую</w:t>
      </w:r>
      <w:r>
        <w:rPr>
          <w:rStyle w:val="Нет"/>
          <w:rtl w:val="0"/>
          <w:lang w:val="ru-RU"/>
        </w:rPr>
        <w:t xml:space="preserve"> професси</w:t>
      </w:r>
      <w:r>
        <w:rPr>
          <w:rStyle w:val="Нет"/>
          <w:rtl w:val="0"/>
          <w:lang w:val="ru-RU"/>
        </w:rPr>
        <w:t>й</w:t>
      </w:r>
      <w:r>
        <w:rPr>
          <w:rStyle w:val="Нет"/>
          <w:rtl w:val="0"/>
          <w:lang w:val="ru-RU"/>
        </w:rPr>
        <w:t>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игровые тесты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викторины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виртуальный тур по мультимедийной выставке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раздел для родителей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популярные статьи и видеоролики о профессиях и профессионалах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Для закрытого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школьного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сегмента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участниками которого могут стать только зарегистрированные на платформе школы и ученики </w:t>
      </w:r>
      <w:r>
        <w:rPr>
          <w:rStyle w:val="Нет"/>
          <w:rtl w:val="0"/>
          <w:lang w:val="ru-RU"/>
        </w:rPr>
        <w:t xml:space="preserve">6-11 </w:t>
      </w:r>
      <w:r>
        <w:rPr>
          <w:rStyle w:val="Нет"/>
          <w:rtl w:val="0"/>
          <w:lang w:val="ru-RU"/>
        </w:rPr>
        <w:t>классов этих школ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доступны интерактивные тематические онлайн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 xml:space="preserve">уроки с использованием специальных пособий </w:t>
      </w:r>
      <w:r>
        <w:rPr>
          <w:rStyle w:val="Нет"/>
          <w:rtl w:val="0"/>
          <w:lang w:val="ru-RU"/>
        </w:rPr>
        <w:t>(</w:t>
      </w:r>
      <w:r>
        <w:rPr>
          <w:rStyle w:val="Нет"/>
          <w:rtl w:val="0"/>
          <w:lang w:val="ru-RU"/>
        </w:rPr>
        <w:t>рабочих тетрадей</w:t>
      </w:r>
      <w:r>
        <w:rPr>
          <w:rStyle w:val="Нет"/>
          <w:rtl w:val="0"/>
          <w:lang w:val="ru-RU"/>
        </w:rPr>
        <w:t xml:space="preserve">). </w:t>
      </w:r>
      <w:r>
        <w:rPr>
          <w:rStyle w:val="Нет"/>
          <w:rtl w:val="0"/>
          <w:lang w:val="ru-RU"/>
        </w:rPr>
        <w:t>Все активности и учебные материалы платформы разработаны при поддержке и содействии Центра тестирования и развития «Гуманитарные технологии» и психологического факультета МГУ им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Ломоносова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</w:pPr>
      <w:r>
        <w:rPr>
          <w:rStyle w:val="Нет"/>
          <w:i w:val="1"/>
          <w:iCs w:val="1"/>
          <w:rtl w:val="0"/>
          <w:lang w:val="ru-RU"/>
        </w:rPr>
        <w:t>«</w:t>
      </w:r>
      <w:r>
        <w:rPr>
          <w:rStyle w:val="Нет"/>
          <w:i w:val="1"/>
          <w:iCs w:val="1"/>
          <w:rtl w:val="0"/>
          <w:lang w:val="ru-RU"/>
        </w:rPr>
        <w:t xml:space="preserve">В </w:t>
      </w:r>
      <w:r>
        <w:rPr>
          <w:rStyle w:val="Нет"/>
          <w:i w:val="1"/>
          <w:iCs w:val="1"/>
          <w:rtl w:val="0"/>
          <w:lang w:val="ru-RU"/>
        </w:rPr>
        <w:t>Министерстве просвещения создана рабочая группа для решения вопросов по профессиональной ориентации</w:t>
      </w:r>
      <w:r>
        <w:rPr>
          <w:rStyle w:val="Нет"/>
          <w:i w:val="1"/>
          <w:iCs w:val="1"/>
          <w:rtl w:val="0"/>
          <w:lang w:val="ru-RU"/>
        </w:rPr>
        <w:t xml:space="preserve">. </w:t>
      </w:r>
      <w:r>
        <w:rPr>
          <w:rStyle w:val="Нет"/>
          <w:i w:val="1"/>
          <w:iCs w:val="1"/>
          <w:rtl w:val="0"/>
          <w:lang w:val="ru-RU"/>
        </w:rPr>
        <w:t>Задача этой группы – обобщить все лучшие наработки по теме и дать молодому поколению инструмент</w:t>
      </w:r>
      <w:r>
        <w:rPr>
          <w:rStyle w:val="Нет"/>
          <w:i w:val="1"/>
          <w:iCs w:val="1"/>
          <w:rtl w:val="0"/>
          <w:lang w:val="ru-RU"/>
        </w:rPr>
        <w:t xml:space="preserve">, </w:t>
      </w:r>
      <w:r>
        <w:rPr>
          <w:rStyle w:val="Нет"/>
          <w:i w:val="1"/>
          <w:iCs w:val="1"/>
          <w:rtl w:val="0"/>
          <w:lang w:val="ru-RU"/>
        </w:rPr>
        <w:t>который поможет им осуществлять профориентацию на совершенно другом уровне»</w:t>
      </w:r>
      <w:r>
        <w:rPr>
          <w:rStyle w:val="Нет"/>
          <w:rtl w:val="0"/>
          <w:lang w:val="ru-RU"/>
        </w:rPr>
        <w:t xml:space="preserve">, - </w:t>
      </w:r>
      <w:r>
        <w:rPr>
          <w:rStyle w:val="Нет"/>
          <w:rtl w:val="0"/>
          <w:lang w:val="ru-RU"/>
        </w:rPr>
        <w:t xml:space="preserve">рассказал директор Департамента государственной политики в сфере среднего профессионального образования и профессионального обучения </w:t>
      </w:r>
      <w:r>
        <w:rPr>
          <w:rStyle w:val="Нет"/>
          <w:b w:val="1"/>
          <w:bCs w:val="1"/>
          <w:rtl w:val="0"/>
          <w:lang w:val="ru-RU"/>
        </w:rPr>
        <w:t>Виктор Неумывакин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Он также подчеркнул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что главная задача – не помощь школьнику в выборе конкретной профессии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а формирование способности осуществлять выбор в целом</w:t>
      </w:r>
      <w:r>
        <w:rPr>
          <w:rStyle w:val="Нет"/>
          <w:rtl w:val="0"/>
          <w:lang w:val="ru-RU"/>
        </w:rPr>
        <w:t xml:space="preserve">.  </w:t>
      </w:r>
    </w:p>
    <w:p>
      <w:pPr>
        <w:pStyle w:val="Normal.0"/>
      </w:pPr>
      <w:r>
        <w:rPr>
          <w:rStyle w:val="Нет"/>
          <w:rtl w:val="0"/>
          <w:lang w:val="ru-RU"/>
        </w:rPr>
        <w:t>Обновленный проект рассчитан не только на школьников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он также предполагает участие родителей и учителей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Родители смогут пройти «битесты» и проверить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совпадают ли их ожидания с устремлениями детей</w:t>
      </w:r>
      <w:r>
        <w:rPr>
          <w:rStyle w:val="Нет"/>
          <w:rtl w:val="0"/>
          <w:lang w:val="ru-RU"/>
        </w:rPr>
        <w:t xml:space="preserve">. </w:t>
      </w:r>
      <w:r>
        <w:rPr>
          <w:rStyle w:val="Нет"/>
          <w:rtl w:val="0"/>
          <w:lang w:val="ru-RU"/>
        </w:rPr>
        <w:t>Обучение школьников на платформе будет проходить под контролем педагогов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навигаторов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</w:pPr>
      <w:r>
        <w:rPr>
          <w:rStyle w:val="Нет"/>
          <w:rtl w:val="0"/>
          <w:lang w:val="ru-RU"/>
        </w:rPr>
        <w:t>Уже в сентябре начнется регистрация школ на платформе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а с </w:t>
      </w:r>
      <w:r>
        <w:rPr>
          <w:rStyle w:val="Нет"/>
          <w:rtl w:val="0"/>
          <w:lang w:val="ru-RU"/>
        </w:rPr>
        <w:t xml:space="preserve">1 </w:t>
      </w:r>
      <w:r>
        <w:rPr>
          <w:rStyle w:val="Нет"/>
          <w:rtl w:val="0"/>
          <w:lang w:val="ru-RU"/>
        </w:rPr>
        <w:t xml:space="preserve">по </w:t>
      </w:r>
      <w:r>
        <w:rPr>
          <w:rStyle w:val="Нет"/>
          <w:rtl w:val="0"/>
          <w:lang w:val="ru-RU"/>
        </w:rPr>
        <w:t xml:space="preserve">15 </w:t>
      </w:r>
      <w:r>
        <w:rPr>
          <w:rStyle w:val="Нет"/>
          <w:rtl w:val="0"/>
          <w:lang w:val="ru-RU"/>
        </w:rPr>
        <w:t>октября пройдет Всероссийский профориентационный урок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>который ознаменует старт проекта в школах</w:t>
      </w:r>
      <w:r>
        <w:rPr>
          <w:rStyle w:val="Нет"/>
          <w:rtl w:val="0"/>
          <w:lang w:val="ru-RU"/>
        </w:rPr>
        <w:t>.</w:t>
      </w:r>
    </w:p>
    <w:p>
      <w:pPr>
        <w:pStyle w:val="Normal.0"/>
      </w:pPr>
      <w:r>
        <w:rPr>
          <w:rStyle w:val="Нет"/>
          <w:rtl w:val="0"/>
          <w:lang w:val="ru-RU"/>
        </w:rPr>
        <w:t>Организаторы рассчитывают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что в </w:t>
      </w:r>
      <w:r>
        <w:rPr>
          <w:rStyle w:val="Нет"/>
          <w:rtl w:val="0"/>
          <w:lang w:val="ru-RU"/>
        </w:rPr>
        <w:t xml:space="preserve">2021 </w:t>
      </w:r>
      <w:r>
        <w:rPr>
          <w:rStyle w:val="Нет"/>
          <w:rtl w:val="0"/>
          <w:lang w:val="ru-RU"/>
        </w:rPr>
        <w:t xml:space="preserve">году в закрытом контуре проекта примут участие более </w:t>
      </w:r>
      <w:r>
        <w:rPr>
          <w:rStyle w:val="Нет"/>
          <w:rtl w:val="0"/>
          <w:lang w:val="ru-RU"/>
        </w:rPr>
        <w:t xml:space="preserve">300 </w:t>
      </w:r>
      <w:r>
        <w:rPr>
          <w:rStyle w:val="Нет"/>
          <w:rtl w:val="0"/>
          <w:lang w:val="ru-RU"/>
        </w:rPr>
        <w:t>тысяч школьников со всей России</w:t>
      </w:r>
      <w:r>
        <w:rPr>
          <w:rStyle w:val="Нет"/>
          <w:rtl w:val="0"/>
          <w:lang w:val="ru-RU"/>
        </w:rPr>
        <w:t xml:space="preserve">, </w:t>
      </w:r>
      <w:r>
        <w:rPr>
          <w:rStyle w:val="Нет"/>
          <w:rtl w:val="0"/>
          <w:lang w:val="ru-RU"/>
        </w:rPr>
        <w:t xml:space="preserve">их наставниками станут более </w:t>
      </w:r>
      <w:r>
        <w:rPr>
          <w:rStyle w:val="Нет"/>
          <w:rtl w:val="0"/>
          <w:lang w:val="ru-RU"/>
        </w:rPr>
        <w:t xml:space="preserve">5 </w:t>
      </w:r>
      <w:r>
        <w:rPr>
          <w:rStyle w:val="Нет"/>
          <w:rtl w:val="0"/>
          <w:lang w:val="ru-RU"/>
        </w:rPr>
        <w:t>тысяч педагогов</w:t>
      </w:r>
      <w:r>
        <w:rPr>
          <w:rStyle w:val="Нет"/>
          <w:rtl w:val="0"/>
          <w:lang w:val="ru-RU"/>
        </w:rPr>
        <w:t>-</w:t>
      </w:r>
      <w:r>
        <w:rPr>
          <w:rStyle w:val="Нет"/>
          <w:rtl w:val="0"/>
          <w:lang w:val="ru-RU"/>
        </w:rPr>
        <w:t>навигаторов</w:t>
      </w:r>
      <w:r>
        <w:rPr>
          <w:rStyle w:val="Нет"/>
          <w:rtl w:val="0"/>
          <w:lang w:val="ru-RU"/>
        </w:rPr>
        <w:t xml:space="preserve">. </w:t>
      </w:r>
    </w:p>
    <w:p>
      <w:pPr>
        <w:pStyle w:val="Normal.0"/>
      </w:pPr>
    </w:p>
    <w:p>
      <w:pPr>
        <w:pStyle w:val="Normal.0"/>
      </w:pPr>
    </w:p>
    <w:p>
      <w:pPr>
        <w:pStyle w:val="Normal.0"/>
      </w:pPr>
    </w:p>
    <w:p>
      <w:pPr>
        <w:pStyle w:val="Normal.0"/>
      </w:pPr>
      <w:r>
        <w:rPr>
          <w:rStyle w:val="Нет"/>
          <w:rtl w:val="0"/>
          <w:lang w:val="ru-RU"/>
        </w:rPr>
        <w:t>Контакт для СМИ</w:t>
      </w:r>
      <w:r>
        <w:rPr>
          <w:rStyle w:val="Нет"/>
          <w:rtl w:val="0"/>
          <w:lang w:val="ru-RU"/>
        </w:rPr>
        <w:t>: +7</w:t>
      </w:r>
      <w:r>
        <w:rPr>
          <w:rStyle w:val="Нет"/>
          <w:rtl w:val="0"/>
          <w:lang w:val="ru-RU"/>
        </w:rPr>
        <w:t> </w:t>
      </w:r>
      <w:r>
        <w:rPr>
          <w:rStyle w:val="Нет"/>
          <w:rtl w:val="0"/>
          <w:lang w:val="ru-RU"/>
        </w:rPr>
        <w:t>915</w:t>
      </w:r>
      <w:r>
        <w:rPr>
          <w:rStyle w:val="Нет"/>
          <w:rtl w:val="0"/>
          <w:lang w:val="ru-RU"/>
        </w:rPr>
        <w:t> </w:t>
      </w:r>
      <w:r>
        <w:rPr>
          <w:rStyle w:val="Нет"/>
          <w:rtl w:val="0"/>
          <w:lang w:val="ru-RU"/>
        </w:rPr>
        <w:t xml:space="preserve">811 70 32 </w:t>
      </w:r>
      <w:r>
        <w:rPr>
          <w:rStyle w:val="Нет"/>
          <w:rtl w:val="0"/>
          <w:lang w:val="ru-RU"/>
        </w:rPr>
        <w:t xml:space="preserve">Мария 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Calibri" w:cs="Calibri" w:hAnsi="Calibri" w:eastAsia="Calibri"/>
      <w:b w:val="1"/>
      <w:bCs w:val="1"/>
      <w:outline w:val="0"/>
      <w:color w:val="1155cc"/>
      <w:u w:val="single" w:color="1155cc"/>
      <w14:textFill>
        <w14:solidFill>
          <w14:srgbClr w14:val="1155CC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